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8F" w:rsidRPr="00C31D9A" w:rsidRDefault="0057448F" w:rsidP="00C31D9A">
      <w:pPr>
        <w:rPr>
          <w:rFonts w:ascii="微软雅黑" w:eastAsia="微软雅黑" w:hAnsi="微软雅黑" w:cs="Times New Roman"/>
          <w:color w:val="66666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666666"/>
          <w:sz w:val="24"/>
          <w:szCs w:val="24"/>
          <w:shd w:val="clear" w:color="auto" w:fill="FFFFFF"/>
        </w:rPr>
        <w:t>一、金融系列</w:t>
      </w:r>
    </w:p>
    <w:tbl>
      <w:tblPr>
        <w:tblpPr w:leftFromText="180" w:rightFromText="180" w:vertAnchor="text" w:tblpY="1"/>
        <w:tblOverlap w:val="never"/>
        <w:tblW w:w="15238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0A0"/>
      </w:tblPr>
      <w:tblGrid>
        <w:gridCol w:w="895"/>
        <w:gridCol w:w="896"/>
        <w:gridCol w:w="948"/>
        <w:gridCol w:w="842"/>
        <w:gridCol w:w="895"/>
        <w:gridCol w:w="896"/>
        <w:gridCol w:w="898"/>
        <w:gridCol w:w="897"/>
        <w:gridCol w:w="895"/>
        <w:gridCol w:w="883"/>
        <w:gridCol w:w="14"/>
        <w:gridCol w:w="1106"/>
        <w:gridCol w:w="1124"/>
        <w:gridCol w:w="1122"/>
        <w:gridCol w:w="1133"/>
        <w:gridCol w:w="897"/>
        <w:gridCol w:w="897"/>
      </w:tblGrid>
      <w:tr w:rsidR="0057448F" w:rsidRPr="006C5DC3">
        <w:trPr>
          <w:cantSplit/>
          <w:trHeight w:val="5133"/>
        </w:trPr>
        <w:tc>
          <w:tcPr>
            <w:tcW w:w="895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智慧银行互动实训平台</w:t>
            </w:r>
          </w:p>
        </w:tc>
        <w:tc>
          <w:tcPr>
            <w:tcW w:w="896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国际结算实验教学平台</w:t>
            </w:r>
          </w:p>
        </w:tc>
        <w:tc>
          <w:tcPr>
            <w:tcW w:w="948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银行信贷实验教学平台</w:t>
            </w:r>
          </w:p>
        </w:tc>
        <w:tc>
          <w:tcPr>
            <w:tcW w:w="842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银行综合技能竞赛平台</w:t>
            </w:r>
          </w:p>
        </w:tc>
        <w:tc>
          <w:tcPr>
            <w:tcW w:w="895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投资理财实验教学平台</w:t>
            </w:r>
          </w:p>
        </w:tc>
        <w:tc>
          <w:tcPr>
            <w:tcW w:w="896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银行从业资格考试系统</w:t>
            </w:r>
          </w:p>
        </w:tc>
        <w:tc>
          <w:tcPr>
            <w:tcW w:w="896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金融资源库教学平台</w:t>
            </w:r>
          </w:p>
        </w:tc>
        <w:tc>
          <w:tcPr>
            <w:tcW w:w="897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众筹实验教学平台</w:t>
            </w:r>
          </w:p>
        </w:tc>
        <w:tc>
          <w:tcPr>
            <w:tcW w:w="895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/>
                <w:b/>
                <w:bCs/>
                <w:kern w:val="0"/>
                <w:sz w:val="30"/>
                <w:szCs w:val="30"/>
              </w:rPr>
              <w:t>P2P</w:t>
            </w: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实验教学平台</w:t>
            </w:r>
          </w:p>
        </w:tc>
        <w:tc>
          <w:tcPr>
            <w:tcW w:w="897" w:type="dxa"/>
            <w:gridSpan w:val="2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互联网征信实验教学平台</w:t>
            </w:r>
          </w:p>
        </w:tc>
        <w:tc>
          <w:tcPr>
            <w:tcW w:w="1106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金融</w:t>
            </w:r>
            <w:r w:rsidRPr="006C5DC3">
              <w:rPr>
                <w:rFonts w:ascii="黑体" w:eastAsia="黑体" w:hAnsi="黑体" w:cs="黑体"/>
                <w:b/>
                <w:bCs/>
                <w:kern w:val="0"/>
                <w:sz w:val="30"/>
                <w:szCs w:val="30"/>
              </w:rPr>
              <w:t>ERP</w:t>
            </w: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物理沙盘</w:t>
            </w:r>
          </w:p>
        </w:tc>
        <w:tc>
          <w:tcPr>
            <w:tcW w:w="1123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金融</w:t>
            </w:r>
            <w:r w:rsidRPr="006C5DC3">
              <w:rPr>
                <w:rFonts w:ascii="黑体" w:eastAsia="黑体" w:hAnsi="黑体" w:cs="黑体"/>
                <w:b/>
                <w:bCs/>
                <w:kern w:val="0"/>
                <w:sz w:val="30"/>
                <w:szCs w:val="30"/>
              </w:rPr>
              <w:t>ERP</w:t>
            </w: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多点触控沙盘</w:t>
            </w:r>
          </w:p>
        </w:tc>
        <w:tc>
          <w:tcPr>
            <w:tcW w:w="1122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模拟交易系统（证券、期货和外汇）</w:t>
            </w:r>
          </w:p>
        </w:tc>
        <w:tc>
          <w:tcPr>
            <w:tcW w:w="1132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金融数据库</w:t>
            </w:r>
          </w:p>
        </w:tc>
        <w:tc>
          <w:tcPr>
            <w:tcW w:w="897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金融建模及风险管理软件</w:t>
            </w:r>
          </w:p>
        </w:tc>
        <w:tc>
          <w:tcPr>
            <w:tcW w:w="897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金融统计分析软件</w:t>
            </w:r>
          </w:p>
        </w:tc>
      </w:tr>
      <w:tr w:rsidR="0057448F" w:rsidRPr="006C5DC3">
        <w:trPr>
          <w:trHeight w:val="1534"/>
        </w:trPr>
        <w:tc>
          <w:tcPr>
            <w:tcW w:w="6270" w:type="dxa"/>
            <w:gridSpan w:val="7"/>
            <w:shd w:val="clear" w:color="auto" w:fill="9CC2E5"/>
            <w:vAlign w:val="center"/>
          </w:tcPr>
          <w:p w:rsidR="0057448F" w:rsidRPr="006C5DC3" w:rsidRDefault="0057448F" w:rsidP="006C5DC3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金融银行系列</w:t>
            </w:r>
          </w:p>
        </w:tc>
        <w:tc>
          <w:tcPr>
            <w:tcW w:w="2675" w:type="dxa"/>
            <w:gridSpan w:val="3"/>
            <w:shd w:val="clear" w:color="auto" w:fill="9CC2E5"/>
            <w:vAlign w:val="center"/>
          </w:tcPr>
          <w:p w:rsidR="0057448F" w:rsidRPr="006C5DC3" w:rsidRDefault="0057448F" w:rsidP="006C5DC3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互联网金融系列</w:t>
            </w:r>
          </w:p>
        </w:tc>
        <w:tc>
          <w:tcPr>
            <w:tcW w:w="2244" w:type="dxa"/>
            <w:gridSpan w:val="3"/>
            <w:shd w:val="clear" w:color="auto" w:fill="9CC2E5"/>
            <w:vAlign w:val="center"/>
          </w:tcPr>
          <w:p w:rsidR="0057448F" w:rsidRPr="006C5DC3" w:rsidRDefault="0057448F" w:rsidP="006C5DC3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金融沙盘系列</w:t>
            </w:r>
          </w:p>
        </w:tc>
        <w:tc>
          <w:tcPr>
            <w:tcW w:w="2255" w:type="dxa"/>
            <w:gridSpan w:val="2"/>
            <w:shd w:val="clear" w:color="auto" w:fill="9CC2E5"/>
            <w:vAlign w:val="center"/>
          </w:tcPr>
          <w:p w:rsidR="0057448F" w:rsidRPr="006C5DC3" w:rsidRDefault="0057448F" w:rsidP="006C5DC3">
            <w:pPr>
              <w:jc w:val="left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金融研究数据库、模拟交易系列</w:t>
            </w:r>
          </w:p>
        </w:tc>
        <w:tc>
          <w:tcPr>
            <w:tcW w:w="1794" w:type="dxa"/>
            <w:gridSpan w:val="2"/>
            <w:shd w:val="clear" w:color="auto" w:fill="9CC2E5"/>
            <w:vAlign w:val="center"/>
          </w:tcPr>
          <w:p w:rsidR="0057448F" w:rsidRPr="006C5DC3" w:rsidRDefault="0057448F" w:rsidP="006C5DC3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金融工程系列</w:t>
            </w:r>
          </w:p>
        </w:tc>
      </w:tr>
    </w:tbl>
    <w:p w:rsidR="0057448F" w:rsidRDefault="0057448F" w:rsidP="00C31D9A">
      <w:pPr>
        <w:rPr>
          <w:rFonts w:cs="Times New Roman"/>
        </w:rPr>
      </w:pPr>
    </w:p>
    <w:p w:rsidR="0057448F" w:rsidRDefault="0057448F">
      <w:pPr>
        <w:rPr>
          <w:rFonts w:cs="Times New Roman"/>
        </w:rPr>
      </w:pPr>
    </w:p>
    <w:p w:rsidR="0057448F" w:rsidRDefault="0057448F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57448F" w:rsidRPr="003E6E42" w:rsidRDefault="0057448F" w:rsidP="003E6E42">
      <w:pPr>
        <w:rPr>
          <w:rFonts w:ascii="微软雅黑" w:eastAsia="微软雅黑" w:hAnsi="微软雅黑" w:cs="Times New Roman"/>
          <w:color w:val="666666"/>
          <w:sz w:val="24"/>
          <w:szCs w:val="24"/>
          <w:shd w:val="clear" w:color="auto" w:fill="FFFFFF"/>
        </w:rPr>
      </w:pPr>
      <w:r w:rsidRPr="00904B6B">
        <w:rPr>
          <w:rFonts w:ascii="微软雅黑" w:eastAsia="微软雅黑" w:hAnsi="微软雅黑" w:cs="微软雅黑" w:hint="eastAsia"/>
          <w:color w:val="666666"/>
          <w:sz w:val="24"/>
          <w:szCs w:val="24"/>
          <w:shd w:val="clear" w:color="auto" w:fill="FFFFFF"/>
        </w:rPr>
        <w:t>二、国际贸易系列</w:t>
      </w:r>
    </w:p>
    <w:tbl>
      <w:tblPr>
        <w:tblpPr w:leftFromText="180" w:rightFromText="180" w:vertAnchor="text" w:tblpY="1"/>
        <w:tblOverlap w:val="never"/>
        <w:tblW w:w="13993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0A0"/>
      </w:tblPr>
      <w:tblGrid>
        <w:gridCol w:w="1687"/>
        <w:gridCol w:w="1539"/>
        <w:gridCol w:w="1537"/>
        <w:gridCol w:w="1537"/>
        <w:gridCol w:w="1537"/>
        <w:gridCol w:w="1539"/>
        <w:gridCol w:w="1537"/>
        <w:gridCol w:w="1540"/>
        <w:gridCol w:w="1540"/>
      </w:tblGrid>
      <w:tr w:rsidR="0057448F" w:rsidRPr="006C5DC3">
        <w:trPr>
          <w:cantSplit/>
          <w:trHeight w:val="6423"/>
        </w:trPr>
        <w:tc>
          <w:tcPr>
            <w:tcW w:w="1687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国际贸易综合实习平台系统</w:t>
            </w:r>
          </w:p>
        </w:tc>
        <w:tc>
          <w:tcPr>
            <w:tcW w:w="1539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国际贸易实务案例教学系统</w:t>
            </w:r>
          </w:p>
        </w:tc>
        <w:tc>
          <w:tcPr>
            <w:tcW w:w="1537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国际贸易单证练习系统</w:t>
            </w:r>
          </w:p>
        </w:tc>
        <w:tc>
          <w:tcPr>
            <w:tcW w:w="1537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国际商务单证与缮制操作考试系统</w:t>
            </w:r>
          </w:p>
        </w:tc>
        <w:tc>
          <w:tcPr>
            <w:tcW w:w="1537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国际货代实验室教学软件</w:t>
            </w:r>
          </w:p>
        </w:tc>
        <w:tc>
          <w:tcPr>
            <w:tcW w:w="1539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spacing w:line="480" w:lineRule="auto"/>
              <w:ind w:left="113" w:right="113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国际贸易考试系统</w:t>
            </w:r>
          </w:p>
        </w:tc>
        <w:tc>
          <w:tcPr>
            <w:tcW w:w="1537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报关模拟实训系统</w:t>
            </w:r>
          </w:p>
        </w:tc>
        <w:tc>
          <w:tcPr>
            <w:tcW w:w="1540" w:type="dxa"/>
            <w:shd w:val="clear" w:color="auto" w:fill="BDD6EE"/>
            <w:textDirection w:val="tbRlV"/>
          </w:tcPr>
          <w:p w:rsidR="0057448F" w:rsidRPr="006C5DC3" w:rsidRDefault="0057448F" w:rsidP="006C5DC3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报检模拟实训系统</w:t>
            </w:r>
          </w:p>
        </w:tc>
        <w:tc>
          <w:tcPr>
            <w:tcW w:w="1540" w:type="dxa"/>
            <w:shd w:val="clear" w:color="auto" w:fill="DEEAF6"/>
            <w:textDirection w:val="tbRlV"/>
          </w:tcPr>
          <w:p w:rsidR="0057448F" w:rsidRPr="006C5DC3" w:rsidRDefault="0057448F" w:rsidP="006C5DC3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30"/>
                <w:szCs w:val="30"/>
              </w:rPr>
              <w:t>国际结算实验教学平台</w:t>
            </w:r>
          </w:p>
        </w:tc>
      </w:tr>
      <w:tr w:rsidR="0057448F" w:rsidRPr="006C5DC3">
        <w:trPr>
          <w:cantSplit/>
          <w:trHeight w:val="1618"/>
        </w:trPr>
        <w:tc>
          <w:tcPr>
            <w:tcW w:w="13993" w:type="dxa"/>
            <w:gridSpan w:val="9"/>
            <w:shd w:val="clear" w:color="auto" w:fill="9CC2E5"/>
          </w:tcPr>
          <w:p w:rsidR="0057448F" w:rsidRPr="006C5DC3" w:rsidRDefault="0057448F" w:rsidP="006C5DC3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  <w:p w:rsidR="0057448F" w:rsidRPr="006C5DC3" w:rsidRDefault="0057448F" w:rsidP="006C5DC3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  <w:p w:rsidR="0057448F" w:rsidRPr="006C5DC3" w:rsidRDefault="0057448F" w:rsidP="006C5DC3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0"/>
                <w:szCs w:val="30"/>
              </w:rPr>
            </w:pPr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国际经济与贸易系</w:t>
            </w:r>
            <w:bookmarkStart w:id="0" w:name="_GoBack"/>
            <w:bookmarkEnd w:id="0"/>
            <w:r w:rsidRPr="006C5DC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列</w:t>
            </w:r>
          </w:p>
        </w:tc>
      </w:tr>
    </w:tbl>
    <w:p w:rsidR="0057448F" w:rsidRDefault="0057448F">
      <w:pPr>
        <w:rPr>
          <w:rFonts w:cs="Times New Roman"/>
        </w:rPr>
        <w:sectPr w:rsidR="0057448F" w:rsidSect="00C31D9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57448F" w:rsidRDefault="0057448F" w:rsidP="003E6E42">
      <w:pPr>
        <w:outlineLvl w:val="0"/>
        <w:rPr>
          <w:rFonts w:cs="Times New Roman"/>
        </w:rPr>
      </w:pPr>
    </w:p>
    <w:sectPr w:rsidR="0057448F" w:rsidSect="0071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8F" w:rsidRDefault="0057448F" w:rsidP="002E44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7448F" w:rsidRDefault="0057448F" w:rsidP="002E44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8F" w:rsidRDefault="0057448F" w:rsidP="002E44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7448F" w:rsidRDefault="0057448F" w:rsidP="002E44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A292B4F"/>
    <w:rsid w:val="00145A5B"/>
    <w:rsid w:val="001F1E06"/>
    <w:rsid w:val="00202FD4"/>
    <w:rsid w:val="002E4428"/>
    <w:rsid w:val="003E6E42"/>
    <w:rsid w:val="004E4767"/>
    <w:rsid w:val="004E57FB"/>
    <w:rsid w:val="0057448F"/>
    <w:rsid w:val="006B6051"/>
    <w:rsid w:val="006C5DC3"/>
    <w:rsid w:val="0071433B"/>
    <w:rsid w:val="00755B9D"/>
    <w:rsid w:val="00830A6D"/>
    <w:rsid w:val="008C45C7"/>
    <w:rsid w:val="00904B6B"/>
    <w:rsid w:val="009A7FC3"/>
    <w:rsid w:val="00BE5B23"/>
    <w:rsid w:val="00C31D9A"/>
    <w:rsid w:val="00DA34BC"/>
    <w:rsid w:val="00DA6A43"/>
    <w:rsid w:val="00E07750"/>
    <w:rsid w:val="00E653D3"/>
    <w:rsid w:val="00FD088F"/>
    <w:rsid w:val="0138325C"/>
    <w:rsid w:val="0BF5263F"/>
    <w:rsid w:val="0C6C1E87"/>
    <w:rsid w:val="0CC31068"/>
    <w:rsid w:val="1A292B4F"/>
    <w:rsid w:val="1D153E5B"/>
    <w:rsid w:val="222C08AA"/>
    <w:rsid w:val="346A6A94"/>
    <w:rsid w:val="3AF661D9"/>
    <w:rsid w:val="4B3F4413"/>
    <w:rsid w:val="500C0FF8"/>
    <w:rsid w:val="54B1575B"/>
    <w:rsid w:val="58181BBE"/>
    <w:rsid w:val="588111B9"/>
    <w:rsid w:val="68F63741"/>
    <w:rsid w:val="6ED15F56"/>
    <w:rsid w:val="73A14F5F"/>
    <w:rsid w:val="740D5FC7"/>
    <w:rsid w:val="778B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1433B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433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433B"/>
    <w:pPr>
      <w:keepNext/>
      <w:keepLines/>
      <w:spacing w:before="260" w:after="260" w:line="413" w:lineRule="auto"/>
      <w:jc w:val="center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433B"/>
    <w:pPr>
      <w:spacing w:before="225"/>
      <w:jc w:val="center"/>
      <w:outlineLvl w:val="3"/>
    </w:pPr>
    <w:rPr>
      <w:rFonts w:ascii="宋体" w:hAnsi="宋体" w:cs="宋体"/>
      <w:b/>
      <w:bCs/>
      <w:color w:val="000000"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433B"/>
    <w:rPr>
      <w:rFonts w:ascii="Calibri" w:eastAsia="宋体" w:hAnsi="Calibri" w:cs="Calibri"/>
      <w:b/>
      <w:bCs/>
      <w:kern w:val="4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433B"/>
    <w:rPr>
      <w:rFonts w:ascii="Arial" w:eastAsia="宋体" w:hAnsi="Arial" w:cs="Arial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 w:cs="Cambria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71433B"/>
    <w:pPr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714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71433B"/>
  </w:style>
  <w:style w:type="character" w:styleId="Strong">
    <w:name w:val="Strong"/>
    <w:basedOn w:val="DefaultParagraphFont"/>
    <w:uiPriority w:val="99"/>
    <w:qFormat/>
    <w:rsid w:val="0071433B"/>
    <w:rPr>
      <w:b/>
      <w:bCs/>
    </w:rPr>
  </w:style>
  <w:style w:type="character" w:styleId="FollowedHyperlink">
    <w:name w:val="FollowedHyperlink"/>
    <w:basedOn w:val="DefaultParagraphFont"/>
    <w:uiPriority w:val="99"/>
    <w:rsid w:val="0071433B"/>
    <w:rPr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71433B"/>
  </w:style>
  <w:style w:type="character" w:styleId="HTMLDefinition">
    <w:name w:val="HTML Definition"/>
    <w:basedOn w:val="DefaultParagraphFont"/>
    <w:uiPriority w:val="99"/>
    <w:rsid w:val="0071433B"/>
  </w:style>
  <w:style w:type="character" w:styleId="Hyperlink">
    <w:name w:val="Hyperlink"/>
    <w:basedOn w:val="DefaultParagraphFont"/>
    <w:uiPriority w:val="99"/>
    <w:rsid w:val="0071433B"/>
    <w:rPr>
      <w:color w:val="0000FF"/>
      <w:u w:val="single"/>
    </w:rPr>
  </w:style>
  <w:style w:type="character" w:styleId="HTMLCode">
    <w:name w:val="HTML Code"/>
    <w:basedOn w:val="DefaultParagraphFont"/>
    <w:uiPriority w:val="99"/>
    <w:rsid w:val="0071433B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rsid w:val="0071433B"/>
  </w:style>
  <w:style w:type="character" w:customStyle="1" w:styleId="pageback">
    <w:name w:val="pageback"/>
    <w:basedOn w:val="DefaultParagraphFont"/>
    <w:uiPriority w:val="99"/>
    <w:rsid w:val="0071433B"/>
  </w:style>
  <w:style w:type="character" w:customStyle="1" w:styleId="sumpage">
    <w:name w:val="sumpage"/>
    <w:basedOn w:val="DefaultParagraphFont"/>
    <w:uiPriority w:val="99"/>
    <w:rsid w:val="0071433B"/>
    <w:rPr>
      <w:bdr w:val="single" w:sz="6" w:space="0" w:color="auto"/>
    </w:rPr>
  </w:style>
  <w:style w:type="character" w:customStyle="1" w:styleId="UnresolvedMention">
    <w:name w:val="Unresolved Mention"/>
    <w:basedOn w:val="DefaultParagraphFont"/>
    <w:uiPriority w:val="99"/>
    <w:semiHidden/>
    <w:rsid w:val="00755B9D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2E4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4428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E4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4428"/>
    <w:rPr>
      <w:rFonts w:ascii="Calibri" w:eastAsia="宋体" w:hAnsi="Calibri" w:cs="Calibri"/>
      <w:kern w:val="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202FD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53</Words>
  <Characters>305</Characters>
  <Application>Microsoft Office Outlook</Application>
  <DocSecurity>0</DocSecurity>
  <Lines>0</Lines>
  <Paragraphs>0</Paragraphs>
  <ScaleCrop>false</ScaleCrop>
  <Company>fd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Z大大</dc:creator>
  <cp:keywords/>
  <dc:description/>
  <cp:lastModifiedBy>User</cp:lastModifiedBy>
  <cp:revision>6</cp:revision>
  <cp:lastPrinted>2020-02-10T08:53:00Z</cp:lastPrinted>
  <dcterms:created xsi:type="dcterms:W3CDTF">2020-02-10T08:56:00Z</dcterms:created>
  <dcterms:modified xsi:type="dcterms:W3CDTF">2020-02-11T06:00:00Z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